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EFEBA" w14:textId="6B89F1C2" w:rsidR="00D3658B" w:rsidRPr="001F0033" w:rsidRDefault="001F0033">
      <w:pPr>
        <w:rPr>
          <w:b/>
          <w:sz w:val="24"/>
          <w:szCs w:val="24"/>
        </w:rPr>
      </w:pPr>
      <w:r w:rsidRPr="001F0033">
        <w:rPr>
          <w:b/>
          <w:sz w:val="24"/>
          <w:szCs w:val="24"/>
        </w:rPr>
        <w:t>Fishponds CE Academy Equalities Objectives</w:t>
      </w:r>
    </w:p>
    <w:p w14:paraId="48EEFEBB" w14:textId="2E240259" w:rsidR="001F0033" w:rsidRPr="006C1807" w:rsidRDefault="001F0033">
      <w:pPr>
        <w:rPr>
          <w:b/>
          <w:i/>
          <w:sz w:val="18"/>
          <w:szCs w:val="18"/>
        </w:rPr>
      </w:pPr>
      <w:r w:rsidRPr="005127CB">
        <w:rPr>
          <w:rFonts w:ascii="Tahoma" w:hAnsi="Tahoma" w:cs="Tahoma"/>
          <w:b/>
        </w:rPr>
        <w:t>Facts and Figures of our school</w:t>
      </w:r>
      <w:r w:rsidR="00813D64">
        <w:rPr>
          <w:rFonts w:ascii="Tahoma" w:hAnsi="Tahoma" w:cs="Tahoma"/>
          <w:b/>
        </w:rPr>
        <w:t xml:space="preserve"> 2021-22</w:t>
      </w:r>
    </w:p>
    <w:tbl>
      <w:tblPr>
        <w:tblStyle w:val="TableGrid"/>
        <w:tblW w:w="0" w:type="auto"/>
        <w:tblLook w:val="04A0" w:firstRow="1" w:lastRow="0" w:firstColumn="1" w:lastColumn="0" w:noHBand="0" w:noVBand="1"/>
      </w:tblPr>
      <w:tblGrid>
        <w:gridCol w:w="3270"/>
        <w:gridCol w:w="2873"/>
        <w:gridCol w:w="2873"/>
      </w:tblGrid>
      <w:tr w:rsidR="001F0033" w14:paraId="48EEFEBF" w14:textId="77777777" w:rsidTr="001F0033">
        <w:tc>
          <w:tcPr>
            <w:tcW w:w="3270" w:type="dxa"/>
          </w:tcPr>
          <w:p w14:paraId="48EEFEBC" w14:textId="77777777" w:rsidR="001F0033" w:rsidRDefault="001F0033" w:rsidP="001F0033"/>
        </w:tc>
        <w:tc>
          <w:tcPr>
            <w:tcW w:w="2873" w:type="dxa"/>
          </w:tcPr>
          <w:p w14:paraId="3FBEB914" w14:textId="77777777" w:rsidR="00813D64" w:rsidRDefault="001F0033" w:rsidP="001F0033">
            <w:r>
              <w:t>Fishponds CE Academy</w:t>
            </w:r>
            <w:r w:rsidR="00813D64">
              <w:t xml:space="preserve"> </w:t>
            </w:r>
          </w:p>
          <w:p w14:paraId="48EEFEBD" w14:textId="2CDB6DCB" w:rsidR="001F0033" w:rsidRDefault="00813D64" w:rsidP="001F0033">
            <w:r>
              <w:t>(2021-22)</w:t>
            </w:r>
          </w:p>
        </w:tc>
        <w:tc>
          <w:tcPr>
            <w:tcW w:w="2873" w:type="dxa"/>
          </w:tcPr>
          <w:p w14:paraId="48EEFEBE" w14:textId="77777777" w:rsidR="001F0033" w:rsidRDefault="001F0033" w:rsidP="001F0033">
            <w:r>
              <w:t>National</w:t>
            </w:r>
          </w:p>
        </w:tc>
      </w:tr>
      <w:tr w:rsidR="001F0033" w14:paraId="48EEFEC3" w14:textId="77777777" w:rsidTr="007603ED">
        <w:tc>
          <w:tcPr>
            <w:tcW w:w="3270" w:type="dxa"/>
          </w:tcPr>
          <w:p w14:paraId="48EEFEC0" w14:textId="77777777" w:rsidR="001F0033" w:rsidRDefault="001F0033" w:rsidP="001F0033">
            <w:r>
              <w:t>Total number of pupils on roll</w:t>
            </w:r>
          </w:p>
        </w:tc>
        <w:tc>
          <w:tcPr>
            <w:tcW w:w="2873" w:type="dxa"/>
          </w:tcPr>
          <w:p w14:paraId="48EEFEC1" w14:textId="58F1E738" w:rsidR="001F0033" w:rsidRDefault="00813D64" w:rsidP="001F0033">
            <w:r>
              <w:t>391</w:t>
            </w:r>
          </w:p>
        </w:tc>
        <w:tc>
          <w:tcPr>
            <w:tcW w:w="2873" w:type="dxa"/>
            <w:shd w:val="clear" w:color="auto" w:fill="auto"/>
          </w:tcPr>
          <w:p w14:paraId="48EEFEC2" w14:textId="6268744F" w:rsidR="001F0033" w:rsidRDefault="007603ED" w:rsidP="001F0033">
            <w:r>
              <w:t>285</w:t>
            </w:r>
          </w:p>
        </w:tc>
      </w:tr>
      <w:tr w:rsidR="001F0033" w14:paraId="48EEFEC7" w14:textId="77777777" w:rsidTr="007603ED">
        <w:tc>
          <w:tcPr>
            <w:tcW w:w="3270" w:type="dxa"/>
          </w:tcPr>
          <w:p w14:paraId="48EEFEC4" w14:textId="77777777" w:rsidR="001F0033" w:rsidRPr="005B61BD" w:rsidRDefault="001F0033" w:rsidP="001F0033">
            <w:pPr>
              <w:rPr>
                <w:b/>
              </w:rPr>
            </w:pPr>
            <w:r w:rsidRPr="005B61BD">
              <w:rPr>
                <w:b/>
              </w:rPr>
              <w:t>Girls</w:t>
            </w:r>
          </w:p>
        </w:tc>
        <w:tc>
          <w:tcPr>
            <w:tcW w:w="2873" w:type="dxa"/>
          </w:tcPr>
          <w:p w14:paraId="48EEFEC5" w14:textId="5821EBDC" w:rsidR="001F0033" w:rsidRPr="00DF2198" w:rsidRDefault="00DF2198" w:rsidP="00A2645A">
            <w:r w:rsidRPr="00DF2198">
              <w:t xml:space="preserve">47% </w:t>
            </w:r>
          </w:p>
        </w:tc>
        <w:tc>
          <w:tcPr>
            <w:tcW w:w="2873" w:type="dxa"/>
            <w:shd w:val="clear" w:color="auto" w:fill="auto"/>
          </w:tcPr>
          <w:p w14:paraId="48EEFEC6" w14:textId="77777777" w:rsidR="001F0033" w:rsidRDefault="001F0033" w:rsidP="001F0033"/>
        </w:tc>
      </w:tr>
      <w:tr w:rsidR="001F0033" w14:paraId="48EEFECB" w14:textId="77777777" w:rsidTr="007603ED">
        <w:tc>
          <w:tcPr>
            <w:tcW w:w="3270" w:type="dxa"/>
          </w:tcPr>
          <w:p w14:paraId="48EEFEC8" w14:textId="77777777" w:rsidR="001F0033" w:rsidRPr="005B61BD" w:rsidRDefault="001F0033" w:rsidP="001F0033">
            <w:pPr>
              <w:rPr>
                <w:b/>
              </w:rPr>
            </w:pPr>
            <w:r w:rsidRPr="005B61BD">
              <w:rPr>
                <w:b/>
              </w:rPr>
              <w:t>Boys</w:t>
            </w:r>
          </w:p>
        </w:tc>
        <w:tc>
          <w:tcPr>
            <w:tcW w:w="2873" w:type="dxa"/>
          </w:tcPr>
          <w:p w14:paraId="48EEFEC9" w14:textId="3BDD05CE" w:rsidR="001F0033" w:rsidRPr="00DF2198" w:rsidRDefault="00DF2198" w:rsidP="001F0033">
            <w:r w:rsidRPr="00DF2198">
              <w:t>53%</w:t>
            </w:r>
          </w:p>
        </w:tc>
        <w:tc>
          <w:tcPr>
            <w:tcW w:w="2873" w:type="dxa"/>
            <w:shd w:val="clear" w:color="auto" w:fill="auto"/>
          </w:tcPr>
          <w:p w14:paraId="48EEFECA" w14:textId="77777777" w:rsidR="001F0033" w:rsidRDefault="001F0033" w:rsidP="001F0033"/>
        </w:tc>
      </w:tr>
      <w:tr w:rsidR="001F0033" w14:paraId="48EEFECF" w14:textId="77777777" w:rsidTr="001F0033">
        <w:tc>
          <w:tcPr>
            <w:tcW w:w="3270" w:type="dxa"/>
          </w:tcPr>
          <w:p w14:paraId="48EEFECC" w14:textId="77777777" w:rsidR="001F0033" w:rsidRPr="005B61BD" w:rsidRDefault="001F0033" w:rsidP="001F0033">
            <w:pPr>
              <w:rPr>
                <w:b/>
              </w:rPr>
            </w:pPr>
            <w:r w:rsidRPr="005B61BD">
              <w:rPr>
                <w:b/>
              </w:rPr>
              <w:t>SEND</w:t>
            </w:r>
          </w:p>
        </w:tc>
        <w:tc>
          <w:tcPr>
            <w:tcW w:w="2873" w:type="dxa"/>
          </w:tcPr>
          <w:p w14:paraId="48EEFECD" w14:textId="26DAE3BC" w:rsidR="00143ECD" w:rsidRDefault="00813D64" w:rsidP="001F0033">
            <w:r>
              <w:t>23</w:t>
            </w:r>
            <w:r w:rsidR="005127CB">
              <w:t>%</w:t>
            </w:r>
          </w:p>
        </w:tc>
        <w:tc>
          <w:tcPr>
            <w:tcW w:w="2873" w:type="dxa"/>
          </w:tcPr>
          <w:p w14:paraId="48EEFECE" w14:textId="24F0821E" w:rsidR="001F0033" w:rsidRDefault="007603ED" w:rsidP="001F0033">
            <w:r>
              <w:t>12.6</w:t>
            </w:r>
            <w:r w:rsidR="001F0033">
              <w:t>%</w:t>
            </w:r>
          </w:p>
        </w:tc>
      </w:tr>
      <w:tr w:rsidR="001F0033" w14:paraId="48EEFED3" w14:textId="77777777" w:rsidTr="001F0033">
        <w:tc>
          <w:tcPr>
            <w:tcW w:w="3270" w:type="dxa"/>
          </w:tcPr>
          <w:p w14:paraId="48EEFED0" w14:textId="77777777" w:rsidR="001F0033" w:rsidRDefault="001F0033" w:rsidP="001F0033">
            <w:r w:rsidRPr="005B61BD">
              <w:rPr>
                <w:b/>
              </w:rPr>
              <w:t>EAL</w:t>
            </w:r>
            <w:r>
              <w:t xml:space="preserve"> ( English as Additional Language)</w:t>
            </w:r>
          </w:p>
        </w:tc>
        <w:tc>
          <w:tcPr>
            <w:tcW w:w="2873" w:type="dxa"/>
          </w:tcPr>
          <w:p w14:paraId="48EEFED1" w14:textId="71BA450D" w:rsidR="001F0033" w:rsidRDefault="00813D64" w:rsidP="00143ECD">
            <w:r>
              <w:t>41</w:t>
            </w:r>
            <w:r w:rsidR="007603ED">
              <w:t>%</w:t>
            </w:r>
          </w:p>
        </w:tc>
        <w:tc>
          <w:tcPr>
            <w:tcW w:w="2873" w:type="dxa"/>
          </w:tcPr>
          <w:p w14:paraId="48EEFED2" w14:textId="77777777" w:rsidR="001F0033" w:rsidRDefault="001F0033" w:rsidP="001F0033">
            <w:r>
              <w:t>21%</w:t>
            </w:r>
          </w:p>
        </w:tc>
      </w:tr>
      <w:tr w:rsidR="00143ECD" w14:paraId="48EEFED5" w14:textId="77777777" w:rsidTr="00EB6E00">
        <w:tc>
          <w:tcPr>
            <w:tcW w:w="9016" w:type="dxa"/>
            <w:gridSpan w:val="3"/>
          </w:tcPr>
          <w:p w14:paraId="48EEFED4" w14:textId="41161B77" w:rsidR="00143ECD" w:rsidRDefault="00143ECD" w:rsidP="001F0033">
            <w:r w:rsidRPr="00143ECD">
              <w:rPr>
                <w:b/>
              </w:rPr>
              <w:t>Ethnicity</w:t>
            </w:r>
            <w:r>
              <w:rPr>
                <w:b/>
              </w:rPr>
              <w:t xml:space="preserve"> ( largest g</w:t>
            </w:r>
            <w:r w:rsidR="007603ED">
              <w:rPr>
                <w:b/>
              </w:rPr>
              <w:t xml:space="preserve">roups) </w:t>
            </w:r>
            <w:proofErr w:type="spellStart"/>
            <w:r w:rsidR="007603ED">
              <w:rPr>
                <w:b/>
              </w:rPr>
              <w:t>nb</w:t>
            </w:r>
            <w:proofErr w:type="spellEnd"/>
            <w:r w:rsidR="007603ED">
              <w:rPr>
                <w:b/>
              </w:rPr>
              <w:t xml:space="preserve"> school has 14</w:t>
            </w:r>
            <w:r>
              <w:rPr>
                <w:b/>
              </w:rPr>
              <w:t xml:space="preserve"> out of 17 possible ethnic groups Nat - 9</w:t>
            </w:r>
          </w:p>
        </w:tc>
      </w:tr>
      <w:tr w:rsidR="00143ECD" w14:paraId="48EEFED9" w14:textId="77777777" w:rsidTr="001F0033">
        <w:tc>
          <w:tcPr>
            <w:tcW w:w="3270" w:type="dxa"/>
          </w:tcPr>
          <w:p w14:paraId="48EEFED6" w14:textId="77777777" w:rsidR="00143ECD" w:rsidRDefault="00143ECD" w:rsidP="001F0033">
            <w:r>
              <w:t xml:space="preserve">WBRI </w:t>
            </w:r>
          </w:p>
        </w:tc>
        <w:tc>
          <w:tcPr>
            <w:tcW w:w="2873" w:type="dxa"/>
          </w:tcPr>
          <w:p w14:paraId="48EEFED7" w14:textId="5C7C6321" w:rsidR="00143ECD" w:rsidRDefault="00A2645A" w:rsidP="001F0033">
            <w:r>
              <w:t>44</w:t>
            </w:r>
            <w:r w:rsidR="00143ECD">
              <w:t>%</w:t>
            </w:r>
            <w:r>
              <w:t xml:space="preserve"> ( 1% refused)</w:t>
            </w:r>
          </w:p>
        </w:tc>
        <w:tc>
          <w:tcPr>
            <w:tcW w:w="2873" w:type="dxa"/>
          </w:tcPr>
          <w:p w14:paraId="48EEFED8" w14:textId="77777777" w:rsidR="00143ECD" w:rsidRDefault="00143ECD" w:rsidP="001F0033"/>
        </w:tc>
      </w:tr>
      <w:tr w:rsidR="00143ECD" w14:paraId="48EEFEDD" w14:textId="77777777" w:rsidTr="001F0033">
        <w:tc>
          <w:tcPr>
            <w:tcW w:w="3270" w:type="dxa"/>
          </w:tcPr>
          <w:p w14:paraId="48EEFEDA" w14:textId="7A7E08B0" w:rsidR="00143ECD" w:rsidRDefault="006C1807" w:rsidP="001F0033">
            <w:r>
              <w:t>BME</w:t>
            </w:r>
          </w:p>
        </w:tc>
        <w:tc>
          <w:tcPr>
            <w:tcW w:w="2873" w:type="dxa"/>
          </w:tcPr>
          <w:p w14:paraId="48EEFEDB" w14:textId="4454CB2E" w:rsidR="00143ECD" w:rsidRDefault="00A2645A" w:rsidP="001F0033">
            <w:r>
              <w:t>55</w:t>
            </w:r>
            <w:r w:rsidR="006C1807">
              <w:t>%</w:t>
            </w:r>
          </w:p>
        </w:tc>
        <w:tc>
          <w:tcPr>
            <w:tcW w:w="2873" w:type="dxa"/>
          </w:tcPr>
          <w:p w14:paraId="48EEFEDC" w14:textId="77777777" w:rsidR="00143ECD" w:rsidRDefault="00143ECD" w:rsidP="001F0033"/>
        </w:tc>
      </w:tr>
      <w:tr w:rsidR="001F0033" w14:paraId="48EEFEED" w14:textId="77777777" w:rsidTr="001F0033">
        <w:tc>
          <w:tcPr>
            <w:tcW w:w="3270" w:type="dxa"/>
          </w:tcPr>
          <w:p w14:paraId="48EEFEEA" w14:textId="28B5CDCE" w:rsidR="001F0033" w:rsidRPr="005B61BD" w:rsidRDefault="006C1807" w:rsidP="001F0033">
            <w:pPr>
              <w:rPr>
                <w:b/>
              </w:rPr>
            </w:pPr>
            <w:r>
              <w:rPr>
                <w:b/>
              </w:rPr>
              <w:t>PP</w:t>
            </w:r>
          </w:p>
        </w:tc>
        <w:tc>
          <w:tcPr>
            <w:tcW w:w="2873" w:type="dxa"/>
          </w:tcPr>
          <w:p w14:paraId="48EEFEEB" w14:textId="183027DF" w:rsidR="001F0033" w:rsidRDefault="00813D64" w:rsidP="001F0033">
            <w:r>
              <w:t>28</w:t>
            </w:r>
            <w:r w:rsidR="001F0033">
              <w:t>%</w:t>
            </w:r>
          </w:p>
        </w:tc>
        <w:tc>
          <w:tcPr>
            <w:tcW w:w="2873" w:type="dxa"/>
          </w:tcPr>
          <w:p w14:paraId="48EEFEEC" w14:textId="5C290CE7" w:rsidR="001F0033" w:rsidRDefault="007603ED" w:rsidP="001F0033">
            <w:r>
              <w:t>23</w:t>
            </w:r>
            <w:r w:rsidR="001F0033">
              <w:t>%</w:t>
            </w:r>
          </w:p>
        </w:tc>
      </w:tr>
      <w:tr w:rsidR="00302930" w14:paraId="75C41541" w14:textId="77777777" w:rsidTr="001F0033">
        <w:tc>
          <w:tcPr>
            <w:tcW w:w="3270" w:type="dxa"/>
          </w:tcPr>
          <w:p w14:paraId="45078663" w14:textId="7867AB40" w:rsidR="00302930" w:rsidRDefault="005B5ADA" w:rsidP="001F0033">
            <w:pPr>
              <w:rPr>
                <w:b/>
              </w:rPr>
            </w:pPr>
            <w:r>
              <w:rPr>
                <w:b/>
              </w:rPr>
              <w:t xml:space="preserve">Ever 6 FSM </w:t>
            </w:r>
          </w:p>
        </w:tc>
        <w:tc>
          <w:tcPr>
            <w:tcW w:w="2873" w:type="dxa"/>
          </w:tcPr>
          <w:p w14:paraId="4CBB5CAE" w14:textId="450857F1" w:rsidR="00302930" w:rsidRDefault="005B5ADA" w:rsidP="001F0033">
            <w:r>
              <w:t>27</w:t>
            </w:r>
            <w:r w:rsidR="00E8721F">
              <w:t>%</w:t>
            </w:r>
          </w:p>
        </w:tc>
        <w:tc>
          <w:tcPr>
            <w:tcW w:w="2873" w:type="dxa"/>
          </w:tcPr>
          <w:p w14:paraId="4ADF5B73" w14:textId="5D5832FE" w:rsidR="00302930" w:rsidRDefault="00E8721F" w:rsidP="001F0033">
            <w:r>
              <w:t>23%</w:t>
            </w:r>
          </w:p>
        </w:tc>
      </w:tr>
      <w:tr w:rsidR="001F0033" w14:paraId="48EEFEF1" w14:textId="77777777" w:rsidTr="001F0033">
        <w:tc>
          <w:tcPr>
            <w:tcW w:w="3270" w:type="dxa"/>
          </w:tcPr>
          <w:p w14:paraId="48EEFEEE" w14:textId="77777777" w:rsidR="001F0033" w:rsidRPr="005B61BD" w:rsidRDefault="001F0033" w:rsidP="001F0033">
            <w:pPr>
              <w:rPr>
                <w:b/>
              </w:rPr>
            </w:pPr>
            <w:r w:rsidRPr="005B61BD">
              <w:rPr>
                <w:b/>
              </w:rPr>
              <w:t>School Deprivation indicator</w:t>
            </w:r>
          </w:p>
        </w:tc>
        <w:tc>
          <w:tcPr>
            <w:tcW w:w="2873" w:type="dxa"/>
          </w:tcPr>
          <w:p w14:paraId="48EEFEEF" w14:textId="76AB98BC" w:rsidR="001F0033" w:rsidRDefault="00E8721F" w:rsidP="001F0033">
            <w:r>
              <w:t>0.24</w:t>
            </w:r>
          </w:p>
        </w:tc>
        <w:tc>
          <w:tcPr>
            <w:tcW w:w="2873" w:type="dxa"/>
          </w:tcPr>
          <w:p w14:paraId="48EEFEF0" w14:textId="300F5BF5" w:rsidR="001F0033" w:rsidRDefault="001F0033" w:rsidP="001F0033">
            <w:r>
              <w:t>0.2</w:t>
            </w:r>
            <w:r w:rsidR="00E8721F">
              <w:t>1</w:t>
            </w:r>
          </w:p>
        </w:tc>
      </w:tr>
      <w:tr w:rsidR="001F0033" w14:paraId="48EEFEF5" w14:textId="77777777" w:rsidTr="001F0033">
        <w:tc>
          <w:tcPr>
            <w:tcW w:w="3270" w:type="dxa"/>
          </w:tcPr>
          <w:p w14:paraId="48EEFEF2" w14:textId="665E0C91" w:rsidR="001F0033" w:rsidRPr="005B61BD" w:rsidRDefault="005B61BD" w:rsidP="001F0033">
            <w:pPr>
              <w:rPr>
                <w:b/>
              </w:rPr>
            </w:pPr>
            <w:r>
              <w:rPr>
                <w:b/>
              </w:rPr>
              <w:t>Absence 2017/18</w:t>
            </w:r>
            <w:r w:rsidR="007603ED">
              <w:rPr>
                <w:b/>
              </w:rPr>
              <w:t xml:space="preserve"> ( Ofsted Data Dashboard)</w:t>
            </w:r>
          </w:p>
        </w:tc>
        <w:tc>
          <w:tcPr>
            <w:tcW w:w="2873" w:type="dxa"/>
          </w:tcPr>
          <w:p w14:paraId="6E014355" w14:textId="798516A4" w:rsidR="001F0033" w:rsidRDefault="007603ED" w:rsidP="001F0033">
            <w:r>
              <w:t>5.30</w:t>
            </w:r>
            <w:r w:rsidR="005B61BD">
              <w:t>%</w:t>
            </w:r>
          </w:p>
          <w:p w14:paraId="01C293A8" w14:textId="77777777" w:rsidR="009A33D0" w:rsidRDefault="009A33D0" w:rsidP="001F0033"/>
          <w:p w14:paraId="48EEFEF3" w14:textId="3C21B853" w:rsidR="00E8721F" w:rsidRPr="009A33D0" w:rsidRDefault="00E8721F" w:rsidP="001F0033">
            <w:pPr>
              <w:rPr>
                <w:sz w:val="24"/>
                <w:szCs w:val="24"/>
              </w:rPr>
            </w:pPr>
          </w:p>
        </w:tc>
        <w:tc>
          <w:tcPr>
            <w:tcW w:w="2873" w:type="dxa"/>
          </w:tcPr>
          <w:p w14:paraId="6413F905" w14:textId="77777777" w:rsidR="001F0033" w:rsidRDefault="007603ED" w:rsidP="001F0033">
            <w:r>
              <w:t>4.42</w:t>
            </w:r>
            <w:r w:rsidR="005B61BD">
              <w:t>% for schools in similar deprivation.</w:t>
            </w:r>
          </w:p>
          <w:p w14:paraId="48EEFEF4" w14:textId="63420630" w:rsidR="00E8721F" w:rsidRDefault="00E8721F" w:rsidP="001F0033">
            <w:r>
              <w:t>Nat Average – 8.7%</w:t>
            </w:r>
          </w:p>
        </w:tc>
      </w:tr>
      <w:tr w:rsidR="001F0033" w14:paraId="48EEFEFB" w14:textId="77777777" w:rsidTr="001F0033">
        <w:tc>
          <w:tcPr>
            <w:tcW w:w="3270" w:type="dxa"/>
          </w:tcPr>
          <w:p w14:paraId="48EEFEF6" w14:textId="4B2AFDE0" w:rsidR="001F0033" w:rsidRPr="005B61BD" w:rsidRDefault="005B61BD" w:rsidP="002C30E1">
            <w:pPr>
              <w:rPr>
                <w:b/>
              </w:rPr>
            </w:pPr>
            <w:r>
              <w:rPr>
                <w:b/>
              </w:rPr>
              <w:t xml:space="preserve">Exclusions data for </w:t>
            </w:r>
            <w:r w:rsidR="002C30E1">
              <w:rPr>
                <w:b/>
              </w:rPr>
              <w:t>2017/ 18 ( Ofsted Data dashboard)</w:t>
            </w:r>
          </w:p>
        </w:tc>
        <w:tc>
          <w:tcPr>
            <w:tcW w:w="2873" w:type="dxa"/>
          </w:tcPr>
          <w:p w14:paraId="48EEFEF7" w14:textId="3A0C3266" w:rsidR="005B61BD" w:rsidRDefault="002C30E1" w:rsidP="001F0033">
            <w:r>
              <w:t>2.11</w:t>
            </w:r>
            <w:r w:rsidR="005B61BD">
              <w:t>% FTE</w:t>
            </w:r>
          </w:p>
          <w:p w14:paraId="48EEFEF8" w14:textId="77777777" w:rsidR="005B61BD" w:rsidRDefault="005B61BD" w:rsidP="001F0033"/>
          <w:p w14:paraId="48EEFEF9" w14:textId="77777777" w:rsidR="00143ECD" w:rsidRDefault="00143ECD" w:rsidP="001F0033"/>
        </w:tc>
        <w:tc>
          <w:tcPr>
            <w:tcW w:w="2873" w:type="dxa"/>
          </w:tcPr>
          <w:p w14:paraId="48EEFEFA" w14:textId="39929134" w:rsidR="001F0033" w:rsidRDefault="001F0033" w:rsidP="001F0033"/>
        </w:tc>
      </w:tr>
      <w:tr w:rsidR="005127CB" w14:paraId="48EEFEFF" w14:textId="77777777" w:rsidTr="005127CB">
        <w:tc>
          <w:tcPr>
            <w:tcW w:w="3270" w:type="dxa"/>
          </w:tcPr>
          <w:p w14:paraId="48EEFEFC" w14:textId="5FDF470F" w:rsidR="005127CB" w:rsidRDefault="00813D64" w:rsidP="001F0033">
            <w:pPr>
              <w:rPr>
                <w:b/>
              </w:rPr>
            </w:pPr>
            <w:r>
              <w:rPr>
                <w:b/>
              </w:rPr>
              <w:t xml:space="preserve">Incidents of bullying 20/21 </w:t>
            </w:r>
            <w:r w:rsidR="005127CB">
              <w:rPr>
                <w:b/>
              </w:rPr>
              <w:t>(internal data)</w:t>
            </w:r>
          </w:p>
        </w:tc>
        <w:tc>
          <w:tcPr>
            <w:tcW w:w="2873" w:type="dxa"/>
          </w:tcPr>
          <w:p w14:paraId="48EEFEFD" w14:textId="4830C0F5" w:rsidR="005127CB" w:rsidRPr="00302930" w:rsidRDefault="000F78F8" w:rsidP="001F0033">
            <w:pPr>
              <w:rPr>
                <w:highlight w:val="yellow"/>
              </w:rPr>
            </w:pPr>
            <w:r w:rsidRPr="005B5ADA">
              <w:t>7</w:t>
            </w:r>
            <w:r w:rsidR="005B5ADA">
              <w:t xml:space="preserve"> </w:t>
            </w:r>
            <w:r w:rsidR="005B5ADA" w:rsidRPr="005B5ADA">
              <w:rPr>
                <w:i/>
              </w:rPr>
              <w:t>(from 4 terms as closed for 2)</w:t>
            </w:r>
          </w:p>
        </w:tc>
        <w:tc>
          <w:tcPr>
            <w:tcW w:w="2873" w:type="dxa"/>
            <w:shd w:val="clear" w:color="auto" w:fill="BFBFBF" w:themeFill="background1" w:themeFillShade="BF"/>
          </w:tcPr>
          <w:p w14:paraId="48EEFEFE" w14:textId="77777777" w:rsidR="005127CB" w:rsidRDefault="005127CB" w:rsidP="001F0033"/>
        </w:tc>
      </w:tr>
      <w:tr w:rsidR="005127CB" w14:paraId="48EEFF03" w14:textId="77777777" w:rsidTr="005127CB">
        <w:tc>
          <w:tcPr>
            <w:tcW w:w="3270" w:type="dxa"/>
          </w:tcPr>
          <w:p w14:paraId="48EEFF00" w14:textId="5F97DBFC" w:rsidR="005127CB" w:rsidRDefault="005127CB" w:rsidP="001F0033">
            <w:pPr>
              <w:rPr>
                <w:b/>
              </w:rPr>
            </w:pPr>
            <w:r>
              <w:rPr>
                <w:b/>
              </w:rPr>
              <w:t>Protecte</w:t>
            </w:r>
            <w:r w:rsidR="00813D64">
              <w:rPr>
                <w:b/>
              </w:rPr>
              <w:t>d group incidents 21/21</w:t>
            </w:r>
            <w:r>
              <w:rPr>
                <w:b/>
              </w:rPr>
              <w:t xml:space="preserve"> (internal data)</w:t>
            </w:r>
          </w:p>
        </w:tc>
        <w:tc>
          <w:tcPr>
            <w:tcW w:w="2873" w:type="dxa"/>
          </w:tcPr>
          <w:p w14:paraId="48EEFF01" w14:textId="312E5A69" w:rsidR="005127CB" w:rsidRPr="00302930" w:rsidRDefault="005B5ADA" w:rsidP="001F0033">
            <w:pPr>
              <w:rPr>
                <w:highlight w:val="yellow"/>
              </w:rPr>
            </w:pPr>
            <w:r w:rsidRPr="005B5ADA">
              <w:t xml:space="preserve">18 </w:t>
            </w:r>
            <w:r w:rsidRPr="005B5ADA">
              <w:rPr>
                <w:i/>
              </w:rPr>
              <w:t>(from 4 terms as closed for 2)</w:t>
            </w:r>
          </w:p>
        </w:tc>
        <w:tc>
          <w:tcPr>
            <w:tcW w:w="2873" w:type="dxa"/>
            <w:shd w:val="clear" w:color="auto" w:fill="BFBFBF" w:themeFill="background1" w:themeFillShade="BF"/>
          </w:tcPr>
          <w:p w14:paraId="48EEFF02" w14:textId="77777777" w:rsidR="005127CB" w:rsidRDefault="005127CB" w:rsidP="001F0033"/>
        </w:tc>
      </w:tr>
    </w:tbl>
    <w:p w14:paraId="48EEFF04" w14:textId="77777777" w:rsidR="001F0033" w:rsidRDefault="001F0033"/>
    <w:p w14:paraId="48EEFF05" w14:textId="57861DD5" w:rsidR="001F0033" w:rsidRDefault="005B61BD">
      <w:r>
        <w:t>From the data outlining t</w:t>
      </w:r>
      <w:r w:rsidR="00D91FFC">
        <w:t xml:space="preserve">he context of our school </w:t>
      </w:r>
      <w:proofErr w:type="gramStart"/>
      <w:r w:rsidR="00D91FFC">
        <w:t>( above</w:t>
      </w:r>
      <w:proofErr w:type="gramEnd"/>
      <w:r w:rsidR="00D91FFC">
        <w:t xml:space="preserve">) </w:t>
      </w:r>
      <w:r>
        <w:t>there needs to be work around attendance – red</w:t>
      </w:r>
      <w:r w:rsidR="002C30E1">
        <w:t xml:space="preserve">ucing the % of </w:t>
      </w:r>
      <w:r w:rsidR="009A33D0">
        <w:t xml:space="preserve">persistent </w:t>
      </w:r>
      <w:r w:rsidR="002C30E1">
        <w:t xml:space="preserve">absence from </w:t>
      </w:r>
      <w:r w:rsidR="009A33D0">
        <w:t xml:space="preserve"> 13 % and </w:t>
      </w:r>
      <w:proofErr w:type="spellStart"/>
      <w:r w:rsidR="00D91FFC">
        <w:t>and</w:t>
      </w:r>
      <w:proofErr w:type="spellEnd"/>
      <w:r w:rsidR="00D91FFC">
        <w:t xml:space="preserve"> reducing the levels of FTE being used in school.</w:t>
      </w:r>
    </w:p>
    <w:p w14:paraId="48EEFF06" w14:textId="372F9CA9" w:rsidR="005B61BD" w:rsidRDefault="005B61BD">
      <w:r>
        <w:t xml:space="preserve">Recent </w:t>
      </w:r>
      <w:r w:rsidRPr="00D91FFC">
        <w:rPr>
          <w:b/>
        </w:rPr>
        <w:t>Ofsted inspection</w:t>
      </w:r>
      <w:r>
        <w:t xml:space="preserve"> indicated that all children within the school feel a sense of community and believe that they are welcomed regardless of differences. </w:t>
      </w:r>
      <w:proofErr w:type="gramStart"/>
      <w:r>
        <w:t>( see</w:t>
      </w:r>
      <w:proofErr w:type="gramEnd"/>
      <w:r>
        <w:t xml:space="preserve"> Ofsted report April 2018). </w:t>
      </w:r>
    </w:p>
    <w:p w14:paraId="3899E00E" w14:textId="206E6189" w:rsidR="00AB38C9" w:rsidRDefault="00AB38C9">
      <w:r>
        <w:t xml:space="preserve">Recent </w:t>
      </w:r>
      <w:r w:rsidRPr="00AB38C9">
        <w:rPr>
          <w:b/>
        </w:rPr>
        <w:t>SIAMS inspection</w:t>
      </w:r>
      <w:r>
        <w:t xml:space="preserve"> report October 2019 indicated that our school had </w:t>
      </w:r>
      <w:proofErr w:type="gramStart"/>
      <w:r>
        <w:t>‘ Exemplary</w:t>
      </w:r>
      <w:proofErr w:type="gramEnd"/>
      <w:r>
        <w:t xml:space="preserve"> inclusion, inspired by unconditional love, nurtures every child and many families, enabling them to flourish.’ </w:t>
      </w:r>
      <w:proofErr w:type="gramStart"/>
      <w:r>
        <w:t>And  ‘</w:t>
      </w:r>
      <w:proofErr w:type="gramEnd"/>
      <w:r>
        <w:t xml:space="preserve"> Pupils, staff, governors and churches live out the school’s vision every day. The generosity of spirit and loving care shared between and beyond all members of the school family are exemplary.’ </w:t>
      </w:r>
    </w:p>
    <w:p w14:paraId="48EEFF07" w14:textId="21CF18A9" w:rsidR="005B61BD" w:rsidRDefault="005B61BD">
      <w:r w:rsidRPr="005127CB">
        <w:rPr>
          <w:b/>
        </w:rPr>
        <w:t>Attainment data</w:t>
      </w:r>
      <w:r>
        <w:t xml:space="preserve"> – The attainment data for KS2 </w:t>
      </w:r>
      <w:proofErr w:type="gramStart"/>
      <w:r w:rsidR="00D91FFC">
        <w:t>( ISDR</w:t>
      </w:r>
      <w:proofErr w:type="gramEnd"/>
      <w:r w:rsidR="00D91FFC">
        <w:t xml:space="preserve"> 2017) </w:t>
      </w:r>
      <w:r>
        <w:t xml:space="preserve">last year indicates that there needs to be a significant increase in attainment across all groups but specifically the disadvantaged group. </w:t>
      </w:r>
      <w:r w:rsidR="00AB38C9">
        <w:t>There was significant improvement during year 2019 with our combined being in line with national average.</w:t>
      </w:r>
      <w:r w:rsidR="00E8721F">
        <w:t xml:space="preserve"> </w:t>
      </w:r>
      <w:r w:rsidR="009A33D0">
        <w:t>Our recent internal data shows some improvements in reducing the gap between non PP and PP attainment in reading. Home learning support is a</w:t>
      </w:r>
      <w:r w:rsidR="00B56B2F">
        <w:t>n issue for many PP groups and so the gap reduction has not been consistent.</w:t>
      </w:r>
      <w:r w:rsidR="009A33D0">
        <w:t xml:space="preserve"> </w:t>
      </w:r>
    </w:p>
    <w:p w14:paraId="48EEFF08" w14:textId="77777777" w:rsidR="005B61BD" w:rsidRPr="005127CB" w:rsidRDefault="005127CB">
      <w:pPr>
        <w:rPr>
          <w:b/>
        </w:rPr>
      </w:pPr>
      <w:r w:rsidRPr="005127CB">
        <w:rPr>
          <w:b/>
        </w:rPr>
        <w:t>We have chosen the Equality Objectives below to work on to improve our school</w:t>
      </w:r>
      <w:r w:rsidR="002327C4">
        <w:rPr>
          <w:b/>
        </w:rPr>
        <w:t xml:space="preserve"> over the next 4 years</w:t>
      </w:r>
      <w:r w:rsidRPr="005127CB">
        <w:rPr>
          <w:b/>
        </w:rPr>
        <w:t>:</w:t>
      </w:r>
    </w:p>
    <w:p w14:paraId="48EEFF09" w14:textId="307FFB35" w:rsidR="005127CB" w:rsidRDefault="005127CB" w:rsidP="005127CB">
      <w:pPr>
        <w:pStyle w:val="ListParagraph"/>
        <w:numPr>
          <w:ilvl w:val="0"/>
          <w:numId w:val="1"/>
        </w:numPr>
      </w:pPr>
      <w:r>
        <w:lastRenderedPageBreak/>
        <w:t xml:space="preserve">Increase attainment across the core </w:t>
      </w:r>
      <w:r w:rsidR="000B294D">
        <w:t>subjects for all children (</w:t>
      </w:r>
      <w:r>
        <w:t xml:space="preserve">including the disadvantaged group) to ensure that </w:t>
      </w:r>
      <w:r w:rsidR="00D91FFC">
        <w:t xml:space="preserve">end of year </w:t>
      </w:r>
      <w:r>
        <w:t>targets are met.</w:t>
      </w:r>
    </w:p>
    <w:p w14:paraId="38D4F9CB" w14:textId="65F7F3F8" w:rsidR="00D7449E" w:rsidRDefault="00D7449E" w:rsidP="00D7449E">
      <w:pPr>
        <w:pStyle w:val="ListParagraph"/>
      </w:pPr>
    </w:p>
    <w:p w14:paraId="745765AE" w14:textId="423322AC" w:rsidR="00D7449E" w:rsidRDefault="00D7449E" w:rsidP="00D7449E">
      <w:pPr>
        <w:pStyle w:val="ListParagraph"/>
      </w:pPr>
      <w:r w:rsidRPr="00AB38C9">
        <w:rPr>
          <w:b/>
        </w:rPr>
        <w:t>Evaluation:</w:t>
      </w:r>
      <w:r>
        <w:t xml:space="preserve"> 2018/19 KS2 SATS results increased across all the subjects and so the school had made progress on this objective. </w:t>
      </w:r>
      <w:r w:rsidR="009A33D0">
        <w:t xml:space="preserve">For that last two </w:t>
      </w:r>
      <w:proofErr w:type="gramStart"/>
      <w:r w:rsidR="009A33D0">
        <w:t xml:space="preserve">years </w:t>
      </w:r>
      <w:r>
        <w:t xml:space="preserve"> SATs</w:t>
      </w:r>
      <w:proofErr w:type="gramEnd"/>
      <w:r>
        <w:t xml:space="preserve"> testing was cancelled due to </w:t>
      </w:r>
      <w:proofErr w:type="spellStart"/>
      <w:r>
        <w:t>Covid</w:t>
      </w:r>
      <w:proofErr w:type="spellEnd"/>
      <w:r>
        <w:t xml:space="preserve"> so we continue to work to fill the gaps of children who have </w:t>
      </w:r>
      <w:r w:rsidR="009A33D0">
        <w:t xml:space="preserve">missed significant amounts of learning from school closures due to </w:t>
      </w:r>
      <w:proofErr w:type="spellStart"/>
      <w:r w:rsidR="009A33D0">
        <w:t>Covid</w:t>
      </w:r>
      <w:proofErr w:type="spellEnd"/>
      <w:r w:rsidR="009A33D0">
        <w:t xml:space="preserve">. </w:t>
      </w:r>
      <w:r w:rsidR="00A2645A">
        <w:rPr>
          <w:rStyle w:val="normaltextrun"/>
          <w:rFonts w:ascii="Calibri" w:hAnsi="Calibri" w:cs="Calibri"/>
          <w:color w:val="000000"/>
          <w:shd w:val="clear" w:color="auto" w:fill="FFFFFF"/>
        </w:rPr>
        <w:t>The school has appointed an Academic Learning Mentor, a School Based Tutor and reading assistant to support increasing attainment that has dipped as a result of school Closures and lockd</w:t>
      </w:r>
      <w:r w:rsidR="00A2645A">
        <w:rPr>
          <w:rStyle w:val="normaltextrun"/>
          <w:rFonts w:ascii="Calibri" w:hAnsi="Calibri" w:cs="Calibri"/>
          <w:color w:val="000000"/>
          <w:shd w:val="clear" w:color="auto" w:fill="FFFFFF"/>
        </w:rPr>
        <w:t>own. There has been a negative impact on pupil attainment as a result of the lockdowns and school closures.</w:t>
      </w:r>
    </w:p>
    <w:p w14:paraId="48EEFF0A" w14:textId="77777777" w:rsidR="005127CB" w:rsidRDefault="005127CB" w:rsidP="005127CB">
      <w:pPr>
        <w:pStyle w:val="ListParagraph"/>
      </w:pPr>
    </w:p>
    <w:p w14:paraId="48EEFF0B" w14:textId="2B5928BD" w:rsidR="005127CB" w:rsidRDefault="005127CB" w:rsidP="005127CB">
      <w:pPr>
        <w:pStyle w:val="ListParagraph"/>
        <w:numPr>
          <w:ilvl w:val="0"/>
          <w:numId w:val="1"/>
        </w:numPr>
      </w:pPr>
      <w:r>
        <w:t xml:space="preserve">To increase levels of pupil engagement across the school resulting in increased attendance from 94.2% </w:t>
      </w:r>
      <w:proofErr w:type="gramStart"/>
      <w:r>
        <w:t>( end</w:t>
      </w:r>
      <w:proofErr w:type="gramEnd"/>
      <w:r>
        <w:t xml:space="preserve"> of year figure for 2017/18) a</w:t>
      </w:r>
      <w:r w:rsidR="00D91FFC">
        <w:t xml:space="preserve">nd </w:t>
      </w:r>
      <w:r w:rsidR="000B294D">
        <w:t>improving our persistent absence rate.</w:t>
      </w:r>
    </w:p>
    <w:p w14:paraId="48EEFF0C" w14:textId="30052898" w:rsidR="005127CB" w:rsidRDefault="005127CB" w:rsidP="005127CB">
      <w:pPr>
        <w:pStyle w:val="ListParagraph"/>
      </w:pPr>
    </w:p>
    <w:p w14:paraId="7A2C57D9" w14:textId="4CF08CAC" w:rsidR="0063675E" w:rsidRPr="000B294D" w:rsidRDefault="009A33D0" w:rsidP="005127CB">
      <w:pPr>
        <w:pStyle w:val="ListParagraph"/>
        <w:rPr>
          <w:b/>
        </w:rPr>
      </w:pPr>
      <w:r>
        <w:rPr>
          <w:b/>
        </w:rPr>
        <w:t>Evaluation 2020/21</w:t>
      </w:r>
      <w:r w:rsidR="0063675E" w:rsidRPr="000B294D">
        <w:rPr>
          <w:b/>
        </w:rPr>
        <w:t xml:space="preserve">: </w:t>
      </w:r>
    </w:p>
    <w:p w14:paraId="629194A6" w14:textId="41646D64" w:rsidR="000B294D" w:rsidRDefault="0063675E" w:rsidP="009A33D0">
      <w:pPr>
        <w:pStyle w:val="ListParagraph"/>
      </w:pPr>
      <w:r>
        <w:t>School now has a robust system in place and has driven up attendance through increased monitoring, meeting and discussing needs of our families</w:t>
      </w:r>
      <w:r w:rsidR="009A33D0">
        <w:t>. This was a challenging year with yet more school closures. We worked hard to get parent confidence back and increased PP attendance initially until the 3</w:t>
      </w:r>
      <w:r w:rsidR="009A33D0" w:rsidRPr="009A33D0">
        <w:rPr>
          <w:vertAlign w:val="superscript"/>
        </w:rPr>
        <w:t>rd</w:t>
      </w:r>
      <w:r w:rsidR="009A33D0">
        <w:t xml:space="preserve"> wave came. </w:t>
      </w:r>
    </w:p>
    <w:p w14:paraId="3FB16155" w14:textId="77B7BD4F" w:rsidR="009A33D0" w:rsidRPr="00A2645A" w:rsidRDefault="009A33D0" w:rsidP="009A33D0">
      <w:pPr>
        <w:pStyle w:val="ListParagraph"/>
      </w:pPr>
      <w:r w:rsidRPr="00A2645A">
        <w:t>Attendance figures for end 2020/21:</w:t>
      </w:r>
      <w:r w:rsidR="00A2645A">
        <w:t xml:space="preserve"> 95.3%</w:t>
      </w:r>
    </w:p>
    <w:p w14:paraId="7E1C38C5" w14:textId="5C49F932" w:rsidR="009A33D0" w:rsidRPr="00A2645A" w:rsidRDefault="009A33D0" w:rsidP="009A33D0">
      <w:pPr>
        <w:pStyle w:val="ListParagraph"/>
      </w:pPr>
      <w:r w:rsidRPr="00A2645A">
        <w:t xml:space="preserve">PP figures: </w:t>
      </w:r>
      <w:r w:rsidR="00A2645A">
        <w:t>92.8%</w:t>
      </w:r>
    </w:p>
    <w:p w14:paraId="29A8FA36" w14:textId="26C28B09" w:rsidR="009A33D0" w:rsidRDefault="009A33D0" w:rsidP="009A33D0">
      <w:pPr>
        <w:pStyle w:val="ListParagraph"/>
      </w:pPr>
      <w:r w:rsidRPr="00A2645A">
        <w:t>Persistent absence:</w:t>
      </w:r>
      <w:r w:rsidR="00A2645A">
        <w:t xml:space="preserve"> 13.08% </w:t>
      </w:r>
      <w:r w:rsidRPr="00A2645A">
        <w:t xml:space="preserve"> </w:t>
      </w:r>
    </w:p>
    <w:p w14:paraId="440AAF5A" w14:textId="3A1A88C3" w:rsidR="0063675E" w:rsidRDefault="00A2645A" w:rsidP="005127CB">
      <w:pPr>
        <w:pStyle w:val="ListParagrap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There is still a gap in PP attendance compared to Non-PP attendance so work in this area is still needed. Overall attendance has increased compared to previous years. Persistent absence is reducing but still above national.</w:t>
      </w:r>
      <w:r>
        <w:rPr>
          <w:rStyle w:val="eop"/>
          <w:rFonts w:ascii="Calibri" w:hAnsi="Calibri" w:cs="Calibri"/>
          <w:color w:val="000000"/>
          <w:shd w:val="clear" w:color="auto" w:fill="FFFFFF"/>
        </w:rPr>
        <w:t> </w:t>
      </w:r>
    </w:p>
    <w:p w14:paraId="26FD75CF" w14:textId="77777777" w:rsidR="00A2645A" w:rsidRDefault="00A2645A" w:rsidP="005127CB">
      <w:pPr>
        <w:pStyle w:val="ListParagraph"/>
      </w:pPr>
    </w:p>
    <w:p w14:paraId="48EEFF0D" w14:textId="77777777" w:rsidR="00D91FFC" w:rsidRDefault="00D91FFC" w:rsidP="005127CB">
      <w:pPr>
        <w:pStyle w:val="ListParagraph"/>
        <w:numPr>
          <w:ilvl w:val="0"/>
          <w:numId w:val="1"/>
        </w:numPr>
      </w:pPr>
      <w:r>
        <w:t xml:space="preserve">To increase pupil engagement in terms of positive engagement with learning. </w:t>
      </w:r>
    </w:p>
    <w:p w14:paraId="48EEFF0E" w14:textId="76B9E0A3" w:rsidR="00D91FFC" w:rsidRDefault="00D91FFC" w:rsidP="00D91FFC">
      <w:pPr>
        <w:pStyle w:val="ListParagraph"/>
      </w:pPr>
      <w:proofErr w:type="gramStart"/>
      <w:r>
        <w:t>( Evidence</w:t>
      </w:r>
      <w:proofErr w:type="gramEnd"/>
      <w:r>
        <w:t xml:space="preserve"> – pupil voice, behaviour monitoring will indicate decrease in numbers of children are being issued with Fixed Term Exclusions)</w:t>
      </w:r>
    </w:p>
    <w:p w14:paraId="65AA839D" w14:textId="1A206FC3" w:rsidR="000B294D" w:rsidRDefault="000B294D" w:rsidP="00D91FFC">
      <w:pPr>
        <w:pStyle w:val="ListParagraph"/>
      </w:pPr>
    </w:p>
    <w:p w14:paraId="48EEFF0F" w14:textId="1ADE1373" w:rsidR="00D91FFC" w:rsidRDefault="000B294D" w:rsidP="00D91FFC">
      <w:pPr>
        <w:pStyle w:val="ListParagraph"/>
      </w:pPr>
      <w:r w:rsidRPr="00D7449E">
        <w:rPr>
          <w:b/>
        </w:rPr>
        <w:t>Evaluation 2019/20:</w:t>
      </w:r>
      <w:r>
        <w:t xml:space="preserve"> Decrease in FTE for the year. Figures for bullying remained low and similar to last year’s figures.</w:t>
      </w:r>
      <w:r w:rsidR="00D7449E">
        <w:t xml:space="preserve"> SIAMS report October 2019 outlined positive relationships and engaged children.</w:t>
      </w:r>
    </w:p>
    <w:p w14:paraId="549CDB1F" w14:textId="7E93900C" w:rsidR="00B56B2F" w:rsidRDefault="00B56B2F" w:rsidP="00D91FFC">
      <w:pPr>
        <w:pStyle w:val="ListParagraph"/>
      </w:pPr>
    </w:p>
    <w:p w14:paraId="7E0A0FBF" w14:textId="480B8388" w:rsidR="00B56B2F" w:rsidRPr="00B56B2F" w:rsidRDefault="00B56B2F" w:rsidP="00D91FFC">
      <w:pPr>
        <w:pStyle w:val="ListParagraph"/>
        <w:rPr>
          <w:b/>
        </w:rPr>
      </w:pPr>
      <w:r w:rsidRPr="00B56B2F">
        <w:rPr>
          <w:b/>
        </w:rPr>
        <w:t>Evaluation 2020/21</w:t>
      </w:r>
    </w:p>
    <w:p w14:paraId="7CC1C428" w14:textId="2FE3A4CE" w:rsidR="00B56B2F" w:rsidRDefault="00B56B2F" w:rsidP="00D91FFC">
      <w:pPr>
        <w:pStyle w:val="ListParagraph"/>
      </w:pPr>
      <w:r>
        <w:t xml:space="preserve">Figures for FTE: </w:t>
      </w:r>
      <w:r w:rsidR="00A2645A">
        <w:t xml:space="preserve">13 suspensions for last year. </w:t>
      </w:r>
      <w:proofErr w:type="spellStart"/>
      <w:r w:rsidR="00A2645A">
        <w:t>Nb</w:t>
      </w:r>
      <w:proofErr w:type="spellEnd"/>
      <w:r w:rsidR="00A2645A">
        <w:t>: school was also closed for 2 terms.</w:t>
      </w:r>
    </w:p>
    <w:p w14:paraId="63B63885" w14:textId="2871B3B9" w:rsidR="00B56B2F" w:rsidRDefault="00B56B2F" w:rsidP="00B56B2F">
      <w:pPr>
        <w:ind w:left="720"/>
        <w:rPr>
          <w:rFonts w:ascii="Calibri" w:eastAsia="Calibri" w:hAnsi="Calibri" w:cs="Calibri"/>
        </w:rPr>
      </w:pPr>
      <w:r w:rsidRPr="00B56B2F">
        <w:rPr>
          <w:rFonts w:ascii="Calibri" w:eastAsia="Calibri" w:hAnsi="Calibri" w:cs="Calibri"/>
          <w:b/>
        </w:rPr>
        <w:t>Core visit T5 May 2021 indicated</w:t>
      </w:r>
      <w:r>
        <w:rPr>
          <w:rFonts w:ascii="Calibri" w:eastAsia="Calibri" w:hAnsi="Calibri" w:cs="Calibri"/>
        </w:rPr>
        <w:t xml:space="preserve"> ‘</w:t>
      </w:r>
      <w:r w:rsidRPr="304C5BE2">
        <w:rPr>
          <w:rFonts w:ascii="Calibri" w:eastAsia="Calibri" w:hAnsi="Calibri" w:cs="Calibri"/>
        </w:rPr>
        <w:t>Strong, positive, supportive relationships are evident throughout the school between staff/children and chil</w:t>
      </w:r>
      <w:r>
        <w:rPr>
          <w:rFonts w:ascii="Calibri" w:eastAsia="Calibri" w:hAnsi="Calibri" w:cs="Calibri"/>
        </w:rPr>
        <w:t>dren/children.  There is a well-</w:t>
      </w:r>
      <w:r w:rsidRPr="304C5BE2">
        <w:rPr>
          <w:rFonts w:ascii="Calibri" w:eastAsia="Calibri" w:hAnsi="Calibri" w:cs="Calibri"/>
        </w:rPr>
        <w:t>established cu</w:t>
      </w:r>
      <w:r>
        <w:rPr>
          <w:rFonts w:ascii="Calibri" w:eastAsia="Calibri" w:hAnsi="Calibri" w:cs="Calibri"/>
        </w:rPr>
        <w:t xml:space="preserve">lture of listening and respect.’ </w:t>
      </w:r>
      <w:r w:rsidRPr="304C5BE2">
        <w:rPr>
          <w:rFonts w:ascii="Calibri" w:eastAsia="Calibri" w:hAnsi="Calibri" w:cs="Calibri"/>
        </w:rPr>
        <w:t xml:space="preserve"> </w:t>
      </w:r>
    </w:p>
    <w:p w14:paraId="2D0887FD" w14:textId="4ED9FC3D" w:rsidR="00B56B2F" w:rsidRPr="00FC537D" w:rsidRDefault="00B56B2F" w:rsidP="00B56B2F">
      <w:pPr>
        <w:ind w:left="720"/>
      </w:pPr>
      <w:r>
        <w:rPr>
          <w:rFonts w:ascii="Calibri" w:eastAsia="Calibri" w:hAnsi="Calibri" w:cs="Calibri"/>
        </w:rPr>
        <w:t>‘</w:t>
      </w:r>
      <w:r w:rsidRPr="304C5BE2">
        <w:rPr>
          <w:rFonts w:ascii="Calibri" w:eastAsia="Calibri" w:hAnsi="Calibri" w:cs="Calibri"/>
        </w:rPr>
        <w:t xml:space="preserve">The needs of all children are met fully through carefully </w:t>
      </w:r>
      <w:proofErr w:type="spellStart"/>
      <w:r w:rsidRPr="304C5BE2">
        <w:rPr>
          <w:rFonts w:ascii="Calibri" w:eastAsia="Calibri" w:hAnsi="Calibri" w:cs="Calibri"/>
        </w:rPr>
        <w:t>scaffolded</w:t>
      </w:r>
      <w:proofErr w:type="spellEnd"/>
      <w:r w:rsidRPr="304C5BE2">
        <w:rPr>
          <w:rFonts w:ascii="Calibri" w:eastAsia="Calibri" w:hAnsi="Calibri" w:cs="Calibri"/>
        </w:rPr>
        <w:t xml:space="preserve"> learning opportunities.  Subsequently, children were highly engaged and immersed in their learning with high levels of independence and a real love for learning.</w:t>
      </w:r>
      <w:r>
        <w:rPr>
          <w:rFonts w:ascii="Calibri" w:eastAsia="Calibri" w:hAnsi="Calibri" w:cs="Calibri"/>
        </w:rPr>
        <w:t>’ Evidence of improved pupil engagement with learning from Core visit Term 5.</w:t>
      </w:r>
    </w:p>
    <w:p w14:paraId="1868543A" w14:textId="19A7617E" w:rsidR="00A2645A" w:rsidRPr="00E5488C" w:rsidRDefault="00A2645A" w:rsidP="00A2645A">
      <w:pPr>
        <w:pStyle w:val="ListParagraph"/>
        <w:rPr>
          <w:b/>
        </w:rPr>
      </w:pPr>
      <w:r w:rsidRPr="00E5488C">
        <w:rPr>
          <w:b/>
        </w:rPr>
        <w:t>November 2021 Peer to Peer Review</w:t>
      </w:r>
    </w:p>
    <w:p w14:paraId="4553D6BF" w14:textId="3C622B2A" w:rsidR="00A2645A" w:rsidRDefault="00A2645A" w:rsidP="00A2645A">
      <w:pPr>
        <w:pStyle w:val="ListParagraph"/>
      </w:pPr>
      <w:bookmarkStart w:id="0" w:name="_GoBack"/>
      <w:bookmarkEnd w:id="0"/>
    </w:p>
    <w:p w14:paraId="142DE6EC" w14:textId="6BF3363B" w:rsidR="00E5488C" w:rsidRDefault="00E5488C" w:rsidP="00E5488C">
      <w:pPr>
        <w:pStyle w:val="ListParagraph"/>
        <w:spacing w:line="256" w:lineRule="auto"/>
      </w:pPr>
      <w:r>
        <w:lastRenderedPageBreak/>
        <w:t>‘</w:t>
      </w:r>
      <w:r>
        <w:t xml:space="preserve">Fishponds has successfully built an inclusive culture and is an inclusive school. The very detailed SEND case studies provide some very good examples of the school’s commitment to inclusion and the positive impact this has on outcomes for pupils with SEND. This included children who had come to fishponds as a result of a breakdown in the relationship with their previous school. </w:t>
      </w:r>
      <w:r>
        <w:t>‘</w:t>
      </w:r>
    </w:p>
    <w:p w14:paraId="5B26A693" w14:textId="74D12A38" w:rsidR="00E5488C" w:rsidRDefault="00E5488C" w:rsidP="00E5488C">
      <w:pPr>
        <w:pStyle w:val="ListParagraph"/>
        <w:spacing w:line="256" w:lineRule="auto"/>
      </w:pPr>
    </w:p>
    <w:p w14:paraId="174D97DD" w14:textId="77777777" w:rsidR="00E5488C" w:rsidRDefault="00E5488C" w:rsidP="00E5488C">
      <w:pPr>
        <w:pStyle w:val="ListParagraph"/>
        <w:spacing w:line="256" w:lineRule="auto"/>
      </w:pPr>
    </w:p>
    <w:p w14:paraId="1D1EB291" w14:textId="77777777" w:rsidR="00A2645A" w:rsidRDefault="00A2645A" w:rsidP="00A2645A">
      <w:pPr>
        <w:pStyle w:val="ListParagraph"/>
      </w:pPr>
    </w:p>
    <w:p w14:paraId="48EEFF10" w14:textId="62108555" w:rsidR="00D91FFC" w:rsidRPr="00B56B2F" w:rsidRDefault="00D91FFC" w:rsidP="00B56B2F">
      <w:pPr>
        <w:rPr>
          <w:i/>
        </w:rPr>
      </w:pPr>
      <w:proofErr w:type="spellStart"/>
      <w:r w:rsidRPr="00B56B2F">
        <w:rPr>
          <w:i/>
        </w:rPr>
        <w:t>Nb</w:t>
      </w:r>
      <w:proofErr w:type="spellEnd"/>
      <w:r w:rsidRPr="00B56B2F">
        <w:rPr>
          <w:i/>
        </w:rPr>
        <w:t>: These</w:t>
      </w:r>
      <w:r w:rsidR="00D7449E" w:rsidRPr="00B56B2F">
        <w:rPr>
          <w:i/>
        </w:rPr>
        <w:t xml:space="preserve"> objectives were</w:t>
      </w:r>
      <w:r w:rsidRPr="00B56B2F">
        <w:rPr>
          <w:i/>
        </w:rPr>
        <w:t xml:space="preserve"> incorporated as part of our Post Ofsted Action Plan </w:t>
      </w:r>
      <w:r w:rsidR="00D7449E" w:rsidRPr="00B56B2F">
        <w:rPr>
          <w:i/>
        </w:rPr>
        <w:t xml:space="preserve">and are threaded through our current School Development Plan. </w:t>
      </w:r>
    </w:p>
    <w:p w14:paraId="48EEFF11" w14:textId="77777777" w:rsidR="00D91FFC" w:rsidRDefault="00D91FFC" w:rsidP="00D91FFC"/>
    <w:p w14:paraId="48EEFF12" w14:textId="77777777" w:rsidR="00D91FFC" w:rsidRDefault="00D91FFC" w:rsidP="00D91FFC">
      <w:pPr>
        <w:pStyle w:val="ListParagraph"/>
      </w:pPr>
    </w:p>
    <w:p w14:paraId="48EEFF13" w14:textId="77777777" w:rsidR="00D91FFC" w:rsidRDefault="00D91FFC" w:rsidP="00D91FFC">
      <w:pPr>
        <w:pStyle w:val="ListParagraph"/>
      </w:pPr>
    </w:p>
    <w:p w14:paraId="48EEFF14" w14:textId="77777777" w:rsidR="005127CB" w:rsidRDefault="005127CB" w:rsidP="00D91FFC"/>
    <w:sectPr w:rsidR="00512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34342"/>
    <w:multiLevelType w:val="hybridMultilevel"/>
    <w:tmpl w:val="EC7E5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2B5625F"/>
    <w:multiLevelType w:val="hybridMultilevel"/>
    <w:tmpl w:val="3FD43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33"/>
    <w:rsid w:val="000B294D"/>
    <w:rsid w:val="000F78F8"/>
    <w:rsid w:val="00143ECD"/>
    <w:rsid w:val="001F0033"/>
    <w:rsid w:val="002327C4"/>
    <w:rsid w:val="00296467"/>
    <w:rsid w:val="002C30E1"/>
    <w:rsid w:val="002E203A"/>
    <w:rsid w:val="00302930"/>
    <w:rsid w:val="005127CB"/>
    <w:rsid w:val="005B5ADA"/>
    <w:rsid w:val="005B61BD"/>
    <w:rsid w:val="0063675E"/>
    <w:rsid w:val="00665F37"/>
    <w:rsid w:val="006C1807"/>
    <w:rsid w:val="007603ED"/>
    <w:rsid w:val="00813D64"/>
    <w:rsid w:val="00925B56"/>
    <w:rsid w:val="009A33D0"/>
    <w:rsid w:val="00A2645A"/>
    <w:rsid w:val="00AB38C9"/>
    <w:rsid w:val="00B56B2F"/>
    <w:rsid w:val="00D3658B"/>
    <w:rsid w:val="00D7449E"/>
    <w:rsid w:val="00D91FFC"/>
    <w:rsid w:val="00DF2198"/>
    <w:rsid w:val="00E5488C"/>
    <w:rsid w:val="00E87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FEBA"/>
  <w15:chartTrackingRefBased/>
  <w15:docId w15:val="{0C68098C-4E70-47DC-BC4F-9582E929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7CB"/>
    <w:pPr>
      <w:ind w:left="720"/>
      <w:contextualSpacing/>
    </w:pPr>
  </w:style>
  <w:style w:type="character" w:customStyle="1" w:styleId="normaltextrun">
    <w:name w:val="normaltextrun"/>
    <w:basedOn w:val="DefaultParagraphFont"/>
    <w:rsid w:val="00A2645A"/>
  </w:style>
  <w:style w:type="character" w:customStyle="1" w:styleId="eop">
    <w:name w:val="eop"/>
    <w:basedOn w:val="DefaultParagraphFont"/>
    <w:rsid w:val="00A2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21388">
      <w:bodyDiv w:val="1"/>
      <w:marLeft w:val="0"/>
      <w:marRight w:val="0"/>
      <w:marTop w:val="0"/>
      <w:marBottom w:val="0"/>
      <w:divBdr>
        <w:top w:val="none" w:sz="0" w:space="0" w:color="auto"/>
        <w:left w:val="none" w:sz="0" w:space="0" w:color="auto"/>
        <w:bottom w:val="none" w:sz="0" w:space="0" w:color="auto"/>
        <w:right w:val="none" w:sz="0" w:space="0" w:color="auto"/>
      </w:divBdr>
    </w:div>
    <w:div w:id="20888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71A0C8F071F4FA781872A47898F28" ma:contentTypeVersion="14" ma:contentTypeDescription="Create a new document." ma:contentTypeScope="" ma:versionID="a6be5c67a9f59ea45f88dbc94572b417">
  <xsd:schema xmlns:xsd="http://www.w3.org/2001/XMLSchema" xmlns:xs="http://www.w3.org/2001/XMLSchema" xmlns:p="http://schemas.microsoft.com/office/2006/metadata/properties" xmlns:ns3="46d921f8-d66c-4357-803b-95af5dd557f8" xmlns:ns4="e568fbc9-8597-46bb-b432-71d6acf09836" targetNamespace="http://schemas.microsoft.com/office/2006/metadata/properties" ma:root="true" ma:fieldsID="d1f6cc12415485c55104fab2b9509c10" ns3:_="" ns4:_="">
    <xsd:import namespace="46d921f8-d66c-4357-803b-95af5dd557f8"/>
    <xsd:import namespace="e568fbc9-8597-46bb-b432-71d6acf09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921f8-d66c-4357-803b-95af5dd55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8fbc9-8597-46bb-b432-71d6acf09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9CDE5-8E7C-4286-94C2-46A73053D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921f8-d66c-4357-803b-95af5dd557f8"/>
    <ds:schemaRef ds:uri="e568fbc9-8597-46bb-b432-71d6acf09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30814-EAD7-4ED7-BDFC-9D98C78632D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568fbc9-8597-46bb-b432-71d6acf09836"/>
    <ds:schemaRef ds:uri="46d921f8-d66c-4357-803b-95af5dd557f8"/>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2906CCA-0FA3-4240-838B-AE28407CA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Coker</dc:creator>
  <cp:keywords/>
  <dc:description/>
  <cp:lastModifiedBy>Debbie Coker</cp:lastModifiedBy>
  <cp:revision>2</cp:revision>
  <dcterms:created xsi:type="dcterms:W3CDTF">2022-01-26T16:44:00Z</dcterms:created>
  <dcterms:modified xsi:type="dcterms:W3CDTF">2022-01-26T16:44:00Z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0x01010045571A0C8F071F4FA781872A47898F28</vt:lpwstr>
  </property>
</Properties>
</file>